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06.35pt;margin-top:741.35pt;width:240.pt;height:0;z-index:-251658240;mso-position-horizontal-relative:page;mso-position-vertical-relative:page">
            <v:stroke weight="0.7pt"/>
          </v:shape>
        </w:pict>
      </w:r>
    </w:p>
    <w:p>
      <w:pPr>
        <w:pStyle w:val="Style3"/>
        <w:framePr w:w="5194" w:h="901" w:hRule="exact" w:wrap="none" w:vAnchor="page" w:hAnchor="page" w:x="9386" w:y="1072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/>
          <w:w w:val="100"/>
          <w:color w:val="000000"/>
          <w:position w:val="0"/>
        </w:rPr>
        <w:t>Управление образования и науки Тамбовской области</w:t>
      </w:r>
    </w:p>
    <w:p>
      <w:pPr>
        <w:pStyle w:val="Style5"/>
        <w:framePr w:w="5194" w:h="901" w:hRule="exact" w:wrap="none" w:vAnchor="page" w:hAnchor="page" w:x="9386" w:y="10725"/>
        <w:widowControl w:val="0"/>
        <w:keepNext w:val="0"/>
        <w:keepLines w:val="0"/>
        <w:shd w:val="clear" w:color="auto" w:fill="auto"/>
        <w:bidi w:val="0"/>
        <w:spacing w:before="0" w:after="0" w:line="110" w:lineRule="exact"/>
        <w:ind w:left="0" w:right="0" w:firstLine="0"/>
      </w:pPr>
      <w:r>
        <w:rPr>
          <w:lang w:val="ru-RU"/>
          <w:w w:val="100"/>
          <w:color w:val="000000"/>
          <w:position w:val="0"/>
        </w:rPr>
        <w:t>(наименование лицензирующего органа)</w:t>
      </w:r>
    </w:p>
    <w:p>
      <w:pPr>
        <w:pStyle w:val="Style7"/>
        <w:framePr w:w="5194" w:h="487" w:hRule="exact" w:wrap="none" w:vAnchor="page" w:hAnchor="page" w:x="9386" w:y="12012"/>
        <w:widowControl w:val="0"/>
        <w:keepNext w:val="0"/>
        <w:keepLines w:val="0"/>
        <w:shd w:val="clear" w:color="auto" w:fill="auto"/>
        <w:bidi w:val="0"/>
        <w:spacing w:before="0" w:after="0" w:line="430" w:lineRule="exact"/>
        <w:ind w:left="1061" w:right="1282" w:firstLine="0"/>
      </w:pPr>
      <w:bookmarkStart w:id="0" w:name="bookmark0"/>
      <w:r>
        <w:rPr>
          <w:lang w:val="ru-RU"/>
          <w:w w:val="100"/>
          <w:color w:val="000000"/>
          <w:position w:val="0"/>
        </w:rPr>
        <w:t>ЛИЦЕНЗИЯ</w:t>
      </w:r>
      <w:bookmarkEnd w:id="0"/>
    </w:p>
    <w:p>
      <w:pPr>
        <w:pStyle w:val="Style3"/>
        <w:framePr w:w="5194" w:h="283" w:hRule="exact" w:wrap="none" w:vAnchor="page" w:hAnchor="page" w:x="9386" w:y="12452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202" w:firstLine="0"/>
      </w:pPr>
      <w:r>
        <w:rPr>
          <w:lang w:val="ru-RU"/>
          <w:w w:val="100"/>
          <w:color w:val="000000"/>
          <w:position w:val="0"/>
        </w:rPr>
        <w:t>на право ведения образовательной деятельности</w:t>
      </w:r>
    </w:p>
    <w:p>
      <w:pPr>
        <w:pStyle w:val="Style9"/>
        <w:framePr w:wrap="none" w:vAnchor="page" w:hAnchor="page" w:x="10332" w:y="1317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80" w:right="0" w:firstLine="0"/>
      </w:pPr>
      <w:r>
        <w:rPr>
          <w:rStyle w:val="CharStyle11"/>
          <w:b/>
          <w:bCs/>
        </w:rPr>
        <w:t>14/77</w:t>
      </w:r>
    </w:p>
    <w:p>
      <w:pPr>
        <w:pStyle w:val="Style3"/>
        <w:framePr w:wrap="none" w:vAnchor="page" w:hAnchor="page" w:x="13428" w:y="131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100" w:right="0" w:firstLine="0"/>
      </w:pPr>
      <w:r>
        <w:rPr>
          <w:lang w:val="ru-RU"/>
          <w:w w:val="100"/>
          <w:color w:val="000000"/>
          <w:position w:val="0"/>
        </w:rPr>
        <w:t>июня</w:t>
      </w:r>
    </w:p>
    <w:p>
      <w:pPr>
        <w:pStyle w:val="Style12"/>
        <w:framePr w:wrap="none" w:vAnchor="page" w:hAnchor="page" w:x="8124" w:y="133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/>
          <w:w w:val="100"/>
          <w:color w:val="000000"/>
          <w:position w:val="0"/>
        </w:rPr>
        <w:t>Регистрационный №</w:t>
      </w:r>
    </w:p>
    <w:p>
      <w:pPr>
        <w:pStyle w:val="Style12"/>
        <w:framePr w:wrap="none" w:vAnchor="page" w:hAnchor="page" w:x="8124" w:y="1411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/>
          <w:w w:val="100"/>
          <w:color w:val="000000"/>
          <w:position w:val="0"/>
        </w:rPr>
        <w:t>Настоящая лицензия выдана</w:t>
      </w:r>
    </w:p>
    <w:p>
      <w:pPr>
        <w:pStyle w:val="Style3"/>
        <w:framePr w:w="8179" w:h="267" w:hRule="exact" w:wrap="none" w:vAnchor="page" w:hAnchor="page" w:x="7912" w:y="14905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260" w:firstLine="0"/>
      </w:pPr>
      <w:r>
        <w:rPr>
          <w:lang w:val="ru-RU"/>
          <w:w w:val="100"/>
          <w:color w:val="000000"/>
          <w:position w:val="0"/>
        </w:rPr>
        <w:t>инской автомобильной школ</w:t>
      </w:r>
    </w:p>
    <w:p>
      <w:pPr>
        <w:pStyle w:val="Style3"/>
        <w:framePr w:wrap="none" w:vAnchor="page" w:hAnchor="page" w:x="7912" w:y="1545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760" w:right="0" w:firstLine="0"/>
      </w:pPr>
      <w:r>
        <w:rPr>
          <w:lang w:val="ru-RU"/>
          <w:w w:val="100"/>
          <w:color w:val="000000"/>
          <w:position w:val="0"/>
        </w:rPr>
        <w:t>«Добровольное общество содействия армии, авиации и флоту Росс</w:t>
      </w:r>
    </w:p>
    <w:p>
      <w:pPr>
        <w:pStyle w:val="Style5"/>
        <w:framePr w:w="8179" w:h="355" w:hRule="exact" w:wrap="none" w:vAnchor="page" w:hAnchor="page" w:x="7912" w:y="15836"/>
        <w:tabs>
          <w:tab w:leader="none" w:pos="5841" w:val="right"/>
          <w:tab w:leader="none" w:pos="5970" w:val="left"/>
          <w:tab w:leader="underscore" w:pos="5971" w:val="left"/>
          <w:tab w:leader="none" w:pos="6484" w:val="right"/>
          <w:tab w:leader="none" w:pos="659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10" w:lineRule="exact"/>
        <w:ind w:left="3100" w:right="0" w:firstLine="0"/>
      </w:pPr>
      <w:r>
        <w:rPr>
          <w:lang w:val="ru-RU"/>
          <w:w w:val="100"/>
          <w:color w:val="000000"/>
          <w:position w:val="0"/>
        </w:rPr>
        <w:t>в соответствии с его уставом)</w:t>
        <w:tab/>
        <w:t>„</w:t>
        <w:tab/>
        <w:tab/>
        <w:tab/>
        <w:t>^</w:t>
        <w:tab/>
        <w:t>^</w:t>
      </w:r>
    </w:p>
    <w:p>
      <w:pPr>
        <w:pStyle w:val="Style9"/>
        <w:framePr w:w="8179" w:h="355" w:hRule="exact" w:wrap="none" w:vAnchor="page" w:hAnchor="page" w:x="7912" w:y="1583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860" w:right="0" w:firstLine="0"/>
      </w:pPr>
      <w:r>
        <w:rPr>
          <w:rStyle w:val="CharStyle11"/>
          <w:b/>
          <w:bCs/>
        </w:rPr>
        <w:t>НОУ ДПО Мичуринская АШ ООГО ДОСААФ России</w:t>
      </w:r>
    </w:p>
    <w:p>
      <w:pPr>
        <w:pStyle w:val="Style9"/>
        <w:framePr w:w="8179" w:h="283" w:hRule="exact" w:wrap="none" w:vAnchor="page" w:hAnchor="page" w:x="7912" w:y="16609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317" w:firstLine="0"/>
      </w:pPr>
      <w:r>
        <w:rPr>
          <w:rStyle w:val="CharStyle11"/>
          <w:b/>
          <w:bCs/>
        </w:rPr>
        <w:t>ул. Та</w:t>
      </w:r>
      <w:r>
        <w:rPr>
          <w:rStyle w:val="CharStyle14"/>
          <w:b/>
          <w:bCs/>
        </w:rPr>
        <w:t>мбовская, д.146, г.Мичуринск, Тамбовская область, 39376</w:t>
      </w:r>
      <w:r>
        <w:rPr>
          <w:rStyle w:val="CharStyle11"/>
          <w:b/>
          <w:bCs/>
        </w:rPr>
        <w:t>0</w:t>
      </w:r>
    </w:p>
    <w:p>
      <w:pPr>
        <w:pStyle w:val="Style5"/>
        <w:framePr w:wrap="none" w:vAnchor="page" w:hAnchor="page" w:x="7912" w:y="16861"/>
        <w:widowControl w:val="0"/>
        <w:keepNext w:val="0"/>
        <w:keepLines w:val="0"/>
        <w:shd w:val="clear" w:color="auto" w:fill="auto"/>
        <w:bidi w:val="0"/>
        <w:jc w:val="both"/>
        <w:spacing w:before="0" w:after="0" w:line="110" w:lineRule="exact"/>
        <w:ind w:left="3100" w:right="3317" w:firstLine="0"/>
      </w:pPr>
      <w:r>
        <w:rPr>
          <w:lang w:val="ru-RU"/>
          <w:w w:val="100"/>
          <w:color w:val="000000"/>
          <w:position w:val="0"/>
        </w:rPr>
        <w:t>(место нахождения лицензиата)</w:t>
      </w:r>
    </w:p>
    <w:p>
      <w:pPr>
        <w:pStyle w:val="Style9"/>
        <w:framePr w:wrap="none" w:vAnchor="page" w:hAnchor="page" w:x="7912" w:y="1706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3900" w:right="0" w:firstLine="0"/>
      </w:pPr>
      <w:r>
        <w:rPr>
          <w:rStyle w:val="CharStyle11"/>
          <w:b/>
          <w:bCs/>
        </w:rPr>
        <w:t>1026801059658</w:t>
      </w:r>
    </w:p>
    <w:p>
      <w:pPr>
        <w:pStyle w:val="Style5"/>
        <w:framePr w:wrap="none" w:vAnchor="page" w:hAnchor="page" w:x="7912" w:y="1737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760" w:right="0" w:firstLine="0"/>
      </w:pPr>
      <w:r>
        <w:rPr>
          <w:lang w:val="ru-RU"/>
          <w:w w:val="100"/>
          <w:color w:val="000000"/>
          <w:position w:val="0"/>
        </w:rPr>
        <w:t>(основной государственный регис/грациониый номер записи о государственной регистрации юридического лица)</w:t>
      </w:r>
    </w:p>
    <w:p>
      <w:pPr>
        <w:pStyle w:val="Style9"/>
        <w:framePr w:wrap="none" w:vAnchor="page" w:hAnchor="page" w:x="7912" w:y="1762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3900" w:right="0" w:firstLine="0"/>
      </w:pPr>
      <w:r>
        <w:rPr>
          <w:rStyle w:val="CharStyle11"/>
          <w:b/>
          <w:bCs/>
        </w:rPr>
        <w:t>6827004531</w:t>
      </w:r>
    </w:p>
    <w:p>
      <w:pPr>
        <w:pStyle w:val="Style5"/>
        <w:framePr w:wrap="none" w:vAnchor="page" w:hAnchor="page" w:x="7912" w:y="1788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2580" w:right="0" w:firstLine="0"/>
      </w:pPr>
      <w:r>
        <w:rPr>
          <w:lang w:val="ru-RU"/>
          <w:w w:val="100"/>
          <w:color w:val="000000"/>
          <w:position w:val="0"/>
        </w:rPr>
        <w:t>(идентификационный номер налогоплательщика)</w:t>
      </w:r>
    </w:p>
    <w:p>
      <w:pPr>
        <w:pStyle w:val="Style12"/>
        <w:framePr w:w="8179" w:h="595" w:hRule="exact" w:wrap="none" w:vAnchor="page" w:hAnchor="page" w:x="7912" w:y="18348"/>
        <w:widowControl w:val="0"/>
        <w:keepNext w:val="0"/>
        <w:keepLines w:val="0"/>
        <w:shd w:val="clear" w:color="auto" w:fill="auto"/>
        <w:bidi w:val="0"/>
        <w:jc w:val="left"/>
        <w:spacing w:before="0" w:after="0" w:line="269" w:lineRule="exact"/>
        <w:ind w:left="0" w:right="260" w:firstLine="0"/>
      </w:pPr>
      <w:r>
        <w:rPr>
          <w:lang w:val="ru-RU"/>
          <w:w w:val="100"/>
          <w:color w:val="000000"/>
          <w:position w:val="0"/>
        </w:rPr>
        <w:t>на право ведения образовательной деятельности в соответствии с приложением (приложениями).</w:t>
      </w:r>
    </w:p>
    <w:p>
      <w:pPr>
        <w:pStyle w:val="Style3"/>
        <w:framePr w:wrap="none" w:vAnchor="page" w:hAnchor="page" w:x="11839" w:y="1990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100" w:right="0" w:firstLine="0"/>
      </w:pPr>
      <w:r>
        <w:rPr>
          <w:rStyle w:val="CharStyle15"/>
          <w:b/>
          <w:bCs/>
        </w:rPr>
        <w:t>бессрочно</w:t>
      </w:r>
    </w:p>
    <w:p>
      <w:pPr>
        <w:pStyle w:val="Style12"/>
        <w:framePr w:wrap="none" w:vAnchor="page" w:hAnchor="page" w:x="7912" w:y="1992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/>
          <w:w w:val="100"/>
          <w:color w:val="000000"/>
          <w:position w:val="0"/>
        </w:rPr>
        <w:t>Срок действия лицензии по</w:t>
      </w:r>
    </w:p>
    <w:p>
      <w:pPr>
        <w:pStyle w:val="Style3"/>
        <w:framePr w:w="1790" w:h="379" w:hRule="exact" w:wrap="none" w:vAnchor="page" w:hAnchor="page" w:x="13840" w:y="2091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140" w:right="0" w:firstLine="0"/>
      </w:pPr>
      <w:r>
        <w:rPr>
          <w:lang w:val="ru-RU"/>
          <w:w w:val="100"/>
          <w:color w:val="000000"/>
          <w:position w:val="0"/>
        </w:rPr>
        <w:t xml:space="preserve">Н. </w:t>
      </w:r>
      <w:r>
        <w:rPr>
          <w:rStyle w:val="CharStyle15"/>
          <w:b/>
          <w:bCs/>
        </w:rPr>
        <w:t>Е. Аст</w:t>
      </w:r>
      <w:r>
        <w:rPr>
          <w:lang w:val="ru-RU"/>
          <w:w w:val="100"/>
          <w:color w:val="000000"/>
          <w:position w:val="0"/>
        </w:rPr>
        <w:t>аф</w:t>
      </w:r>
      <w:r>
        <w:rPr>
          <w:rStyle w:val="CharStyle15"/>
          <w:b/>
          <w:bCs/>
        </w:rPr>
        <w:t>ье</w:t>
      </w:r>
      <w:r>
        <w:rPr>
          <w:lang w:val="ru-RU"/>
          <w:w w:val="100"/>
          <w:color w:val="000000"/>
          <w:position w:val="0"/>
        </w:rPr>
        <w:t>ва</w:t>
      </w:r>
    </w:p>
    <w:p>
      <w:pPr>
        <w:pStyle w:val="Style5"/>
        <w:framePr w:w="1790" w:h="379" w:hRule="exact" w:wrap="none" w:vAnchor="page" w:hAnchor="page" w:x="13840" w:y="20910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140" w:right="0" w:firstLine="0"/>
      </w:pPr>
      <w:r>
        <w:rPr>
          <w:lang w:val="ru-RU"/>
          <w:w w:val="100"/>
          <w:color w:val="000000"/>
          <w:position w:val="0"/>
        </w:rPr>
        <w:t>(фамилия, имя, отчество)</w:t>
      </w:r>
    </w:p>
    <w:p>
      <w:pPr>
        <w:pStyle w:val="Style3"/>
        <w:framePr w:w="2635" w:h="375" w:hRule="exact" w:wrap="none" w:vAnchor="page" w:hAnchor="page" w:x="8100" w:y="2091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160" w:right="0" w:firstLine="0"/>
      </w:pPr>
      <w:r>
        <w:rPr>
          <w:lang w:val="ru-RU"/>
          <w:w w:val="100"/>
          <w:color w:val="000000"/>
          <w:position w:val="0"/>
        </w:rPr>
        <w:t>Н</w:t>
      </w:r>
      <w:r>
        <w:rPr>
          <w:rStyle w:val="CharStyle15"/>
          <w:b/>
          <w:bCs/>
        </w:rPr>
        <w:t>а</w:t>
      </w:r>
      <w:r>
        <w:rPr>
          <w:lang w:val="ru-RU"/>
          <w:w w:val="100"/>
          <w:color w:val="000000"/>
          <w:position w:val="0"/>
        </w:rPr>
        <w:t>ч</w:t>
      </w:r>
      <w:r>
        <w:rPr>
          <w:rStyle w:val="CharStyle15"/>
          <w:b/>
          <w:bCs/>
        </w:rPr>
        <w:t>альн</w:t>
      </w:r>
      <w:r>
        <w:rPr>
          <w:lang w:val="ru-RU"/>
          <w:w w:val="100"/>
          <w:color w:val="000000"/>
          <w:position w:val="0"/>
        </w:rPr>
        <w:t>ик управления</w:t>
      </w:r>
    </w:p>
    <w:p>
      <w:pPr>
        <w:pStyle w:val="Style5"/>
        <w:framePr w:w="2635" w:h="375" w:hRule="exact" w:wrap="none" w:vAnchor="page" w:hAnchor="page" w:x="8100" w:y="20919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160" w:right="0" w:firstLine="0"/>
      </w:pPr>
      <w:r>
        <w:rPr>
          <w:lang w:val="ru-RU"/>
          <w:w w:val="100"/>
          <w:color w:val="000000"/>
          <w:position w:val="0"/>
        </w:rPr>
        <w:t>(руководитель лицензирующего органа)</w:t>
      </w:r>
    </w:p>
    <w:p>
      <w:pPr>
        <w:pStyle w:val="Style16"/>
        <w:framePr w:w="5280" w:h="245" w:hRule="exact" w:wrap="none" w:vAnchor="page" w:hAnchor="page" w:x="9400" w:y="21798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ru-RU"/>
          <w:w w:val="100"/>
          <w:color w:val="000000"/>
          <w:position w:val="0"/>
        </w:rPr>
        <w:t>Лицензия без приложения (приложений)'недействительна.</w:t>
      </w:r>
    </w:p>
    <w:p>
      <w:pPr>
        <w:pStyle w:val="Style18"/>
        <w:framePr w:w="5280" w:h="311" w:hRule="exact" w:wrap="none" w:vAnchor="page" w:hAnchor="page" w:x="9400" w:y="22322"/>
        <w:widowControl w:val="0"/>
        <w:keepNext w:val="0"/>
        <w:keepLines w:val="0"/>
        <w:shd w:val="clear" w:color="auto" w:fill="auto"/>
        <w:bidi w:val="0"/>
        <w:spacing w:before="0" w:after="0" w:line="250" w:lineRule="exact"/>
        <w:ind w:left="0" w:right="0" w:firstLine="0"/>
      </w:pPr>
      <w:bookmarkStart w:id="1" w:name="bookmark1"/>
      <w:r>
        <w:rPr>
          <w:rStyle w:val="CharStyle20"/>
        </w:rPr>
        <w:t xml:space="preserve">Серия </w:t>
      </w:r>
      <w:r>
        <w:rPr>
          <w:lang w:val="ru-RU"/>
          <w:w w:val="100"/>
          <w:color w:val="000000"/>
          <w:position w:val="0"/>
        </w:rPr>
        <w:t xml:space="preserve">РО </w:t>
      </w:r>
      <w:r>
        <w:rPr>
          <w:rStyle w:val="CharStyle21"/>
          <w:lang w:val="ru-RU"/>
        </w:rPr>
        <w:t>№</w:t>
      </w:r>
      <w:r>
        <w:rPr>
          <w:lang w:val="ru-RU"/>
          <w:w w:val="100"/>
          <w:color w:val="000000"/>
          <w:position w:val="0"/>
        </w:rPr>
        <w:t xml:space="preserve"> 023525</w:t>
      </w:r>
      <w:bookmarkEnd w:id="1"/>
    </w:p>
    <w:p>
      <w:pPr>
        <w:pStyle w:val="Style5"/>
        <w:framePr w:wrap="none" w:vAnchor="page" w:hAnchor="page" w:x="14647" w:y="2423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100" w:right="0" w:firstLine="0"/>
      </w:pPr>
      <w:r>
        <w:rPr>
          <w:lang w:val="ru-RU"/>
          <w:w w:val="100"/>
          <w:color w:val="000000"/>
          <w:position w:val="0"/>
        </w:rPr>
        <w:t>Зак. 10-6746. Гознак, МПФ, Москва, 2010, «А*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3168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7.65pt;margin-top:383.75pt;width:595.2pt;height:841.9pt;z-index:-251658752;mso-wrap-distance-left:5.pt;mso-wrap-distance-right:5.pt;mso-position-horizontal-relative:page;mso-position-vertical-relative:page" wrapcoords="0 0">
            <v:imagedata r:id="rId5" r:href="rId6"/>
            <w10:wrap anchorx="page" anchory="page"/>
          </v:shape>
        </w:pict>
      </w:r>
    </w:p>
    <w:p>
      <w:pPr>
        <w:framePr w:wrap="none" w:vAnchor="page" w:hAnchor="page" w:x="5865" w:y="7402"/>
        <w:widowControl w:val="0"/>
        <w:rPr>
          <w:sz w:val="2"/>
          <w:szCs w:val="2"/>
        </w:rPr>
      </w:pPr>
      <w:r>
        <w:pict>
          <v:shape id="_x0000_s1027" type="#_x0000_t75" style="width:604pt;height:844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3168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25" w:y="7465"/>
        <w:widowControl w:val="0"/>
        <w:rPr>
          <w:sz w:val="2"/>
          <w:szCs w:val="2"/>
        </w:rPr>
      </w:pPr>
      <w:r>
        <w:pict>
          <v:shape id="_x0000_s1028" type="#_x0000_t75" style="width:598pt;height:83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3168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08" w:y="7527"/>
        <w:widowControl w:val="0"/>
        <w:rPr>
          <w:sz w:val="2"/>
          <w:szCs w:val="2"/>
        </w:rPr>
      </w:pPr>
      <w:r>
        <w:pict>
          <v:shape id="_x0000_s1029" type="#_x0000_t75" style="width:600pt;height:83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3168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08" w:y="7496"/>
        <w:widowControl w:val="0"/>
        <w:rPr>
          <w:sz w:val="2"/>
          <w:szCs w:val="2"/>
        </w:rPr>
      </w:pPr>
      <w:r>
        <w:pict>
          <v:shape id="_x0000_s1030" type="#_x0000_t75" style="width:600pt;height:83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3168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062" w:y="7441"/>
        <w:widowControl w:val="0"/>
        <w:rPr>
          <w:sz w:val="2"/>
          <w:szCs w:val="2"/>
        </w:rPr>
      </w:pPr>
      <w:r>
        <w:pict>
          <v:shape id="_x0000_s1031" type="#_x0000_t75" style="width:585pt;height:84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3168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63" w:y="7590"/>
        <w:widowControl w:val="0"/>
        <w:rPr>
          <w:sz w:val="2"/>
          <w:szCs w:val="2"/>
        </w:rPr>
      </w:pPr>
      <w:r>
        <w:pict>
          <v:shape id="_x0000_s1032" type="#_x0000_t75" style="width:594pt;height:82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3168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99" w:y="7412"/>
        <w:widowControl w:val="0"/>
        <w:rPr>
          <w:sz w:val="2"/>
          <w:szCs w:val="2"/>
        </w:rPr>
      </w:pPr>
      <w:r>
        <w:pict>
          <v:shape id="_x0000_s1033" type="#_x0000_t75" style="width:591pt;height:84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3168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414" w:y="5913"/>
        <w:widowControl w:val="0"/>
        <w:rPr>
          <w:sz w:val="2"/>
          <w:szCs w:val="2"/>
        </w:rPr>
      </w:pPr>
      <w:r>
        <w:pict>
          <v:shape id="_x0000_s1034" type="#_x0000_t75" style="width:843pt;height:600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31680" w:h="23810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450" w:y="5903"/>
        <w:widowControl w:val="0"/>
        <w:rPr>
          <w:sz w:val="2"/>
          <w:szCs w:val="2"/>
        </w:rPr>
      </w:pPr>
      <w:r>
        <w:pict>
          <v:shape id="_x0000_s1035" type="#_x0000_t75" style="width:839pt;height:60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31680" w:h="23810" w:orient="landscape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17)_"/>
    <w:basedOn w:val="DefaultParagraphFont"/>
    <w:link w:val="Style3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3"/>
    </w:rPr>
  </w:style>
  <w:style w:type="character" w:customStyle="1" w:styleId="CharStyle6">
    <w:name w:val="Основной текст (3)_"/>
    <w:basedOn w:val="DefaultParagraphFont"/>
    <w:link w:val="Style5"/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  <w:spacing w:val="1"/>
    </w:rPr>
  </w:style>
  <w:style w:type="character" w:customStyle="1" w:styleId="CharStyle8">
    <w:name w:val="Заголовок №1 (2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43"/>
      <w:szCs w:val="43"/>
      <w:rFonts w:ascii="Gungsuh" w:eastAsia="Gungsuh" w:hAnsi="Gungsuh" w:cs="Gungsuh"/>
      <w:spacing w:val="14"/>
    </w:rPr>
  </w:style>
  <w:style w:type="character" w:customStyle="1" w:styleId="CharStyle10">
    <w:name w:val="Основной текст (5)_"/>
    <w:basedOn w:val="DefaultParagraphFont"/>
    <w:link w:val="Style9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  <w:spacing w:val="9"/>
    </w:rPr>
  </w:style>
  <w:style w:type="character" w:customStyle="1" w:styleId="CharStyle11">
    <w:name w:val="Основной текст (5) + Интервал 0 pt"/>
    <w:basedOn w:val="CharStyle10"/>
    <w:rPr>
      <w:lang w:val="ru-RU"/>
      <w:w w:val="100"/>
      <w:spacing w:val="8"/>
      <w:color w:val="000000"/>
      <w:position w:val="0"/>
    </w:rPr>
  </w:style>
  <w:style w:type="character" w:customStyle="1" w:styleId="CharStyle13">
    <w:name w:val="Основной текст (4)_"/>
    <w:basedOn w:val="DefaultParagraphFont"/>
    <w:link w:val="Style12"/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2"/>
    </w:rPr>
  </w:style>
  <w:style w:type="character" w:customStyle="1" w:styleId="CharStyle14">
    <w:name w:val="Основной текст (5) + Интервал 0 pt"/>
    <w:basedOn w:val="CharStyle10"/>
    <w:rPr>
      <w:lang w:val="ru-RU"/>
      <w:u w:val="single"/>
      <w:w w:val="100"/>
      <w:spacing w:val="8"/>
      <w:color w:val="000000"/>
      <w:position w:val="0"/>
    </w:rPr>
  </w:style>
  <w:style w:type="character" w:customStyle="1" w:styleId="CharStyle15">
    <w:name w:val="Основной текст (17)"/>
    <w:basedOn w:val="CharStyle4"/>
    <w:rPr>
      <w:lang w:val="ru-RU"/>
      <w:u w:val="single"/>
      <w:w w:val="100"/>
      <w:color w:val="000000"/>
      <w:position w:val="0"/>
    </w:rPr>
  </w:style>
  <w:style w:type="character" w:customStyle="1" w:styleId="CharStyle17">
    <w:name w:val="Основной текст (6)_"/>
    <w:basedOn w:val="DefaultParagraphFont"/>
    <w:link w:val="Style16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  <w:spacing w:val="3"/>
    </w:rPr>
  </w:style>
  <w:style w:type="character" w:customStyle="1" w:styleId="CharStyle19">
    <w:name w:val="Заголовок №4 (2)_"/>
    <w:basedOn w:val="DefaultParagraphFont"/>
    <w:link w:val="Style18"/>
    <w:rPr>
      <w:b w:val="0"/>
      <w:bCs w:val="0"/>
      <w:i w:val="0"/>
      <w:iCs w:val="0"/>
      <w:u w:val="none"/>
      <w:strike w:val="0"/>
      <w:smallCaps w:val="0"/>
      <w:sz w:val="20"/>
      <w:szCs w:val="20"/>
      <w:rFonts w:ascii="Gungsuh" w:eastAsia="Gungsuh" w:hAnsi="Gungsuh" w:cs="Gungsuh"/>
      <w:spacing w:val="20"/>
    </w:rPr>
  </w:style>
  <w:style w:type="character" w:customStyle="1" w:styleId="CharStyle20">
    <w:name w:val="Заголовок №4 (2) + Times New Roman,8,5 pt,Интервал 0 pt"/>
    <w:basedOn w:val="CharStyle19"/>
    <w:rPr>
      <w:lang w:val="ru-RU"/>
      <w:sz w:val="17"/>
      <w:szCs w:val="17"/>
      <w:rFonts w:ascii="Times New Roman" w:eastAsia="Times New Roman" w:hAnsi="Times New Roman" w:cs="Times New Roman"/>
      <w:w w:val="100"/>
      <w:spacing w:val="3"/>
      <w:color w:val="000000"/>
      <w:position w:val="0"/>
    </w:rPr>
  </w:style>
  <w:style w:type="character" w:customStyle="1" w:styleId="CharStyle21">
    <w:name w:val="Заголовок №4 (2) + Courier New,12,5 pt,Полужирный,Курсив,Интервал 0 pt"/>
    <w:basedOn w:val="CharStyle19"/>
    <w:rPr>
      <w:lang w:val="1024"/>
      <w:b/>
      <w:bCs/>
      <w:i/>
      <w:iCs/>
      <w:sz w:val="25"/>
      <w:szCs w:val="25"/>
      <w:rFonts w:ascii="Courier New" w:eastAsia="Courier New" w:hAnsi="Courier New" w:cs="Courier New"/>
      <w:w w:val="100"/>
      <w:spacing w:val="0"/>
      <w:color w:val="000000"/>
      <w:position w:val="0"/>
    </w:rPr>
  </w:style>
  <w:style w:type="paragraph" w:customStyle="1" w:styleId="Style3">
    <w:name w:val="Основной текст (17)"/>
    <w:basedOn w:val="Normal"/>
    <w:link w:val="CharStyle4"/>
    <w:pPr>
      <w:widowControl w:val="0"/>
      <w:shd w:val="clear" w:color="auto" w:fill="FFFFFF"/>
      <w:jc w:val="center"/>
      <w:spacing w:line="394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3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after="420"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  <w:spacing w:val="1"/>
    </w:rPr>
  </w:style>
  <w:style w:type="paragraph" w:customStyle="1" w:styleId="Style7">
    <w:name w:val="Заголовок №1 (2)"/>
    <w:basedOn w:val="Normal"/>
    <w:link w:val="CharStyle8"/>
    <w:pPr>
      <w:widowControl w:val="0"/>
      <w:shd w:val="clear" w:color="auto" w:fill="FFFFFF"/>
      <w:jc w:val="center"/>
      <w:outlineLvl w:val="0"/>
      <w:spacing w:before="420" w:after="60" w:line="0" w:lineRule="exact"/>
    </w:pPr>
    <w:rPr>
      <w:b w:val="0"/>
      <w:bCs w:val="0"/>
      <w:i w:val="0"/>
      <w:iCs w:val="0"/>
      <w:u w:val="none"/>
      <w:strike w:val="0"/>
      <w:smallCaps w:val="0"/>
      <w:sz w:val="43"/>
      <w:szCs w:val="43"/>
      <w:rFonts w:ascii="Gungsuh" w:eastAsia="Gungsuh" w:hAnsi="Gungsuh" w:cs="Gungsuh"/>
      <w:spacing w:val="14"/>
    </w:rPr>
  </w:style>
  <w:style w:type="paragraph" w:customStyle="1" w:styleId="Style9">
    <w:name w:val="Основной текст (5)"/>
    <w:basedOn w:val="Normal"/>
    <w:link w:val="CharStyle10"/>
    <w:pPr>
      <w:widowControl w:val="0"/>
      <w:shd w:val="clear" w:color="auto" w:fill="FFFFFF"/>
      <w:spacing w:after="480"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  <w:spacing w:val="9"/>
    </w:rPr>
  </w:style>
  <w:style w:type="paragraph" w:customStyle="1" w:styleId="Style12">
    <w:name w:val="Основной текст (4)"/>
    <w:basedOn w:val="Normal"/>
    <w:link w:val="CharStyle1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2"/>
    </w:rPr>
  </w:style>
  <w:style w:type="paragraph" w:customStyle="1" w:styleId="Style16">
    <w:name w:val="Основной текст (6)"/>
    <w:basedOn w:val="Normal"/>
    <w:link w:val="CharStyle17"/>
    <w:pPr>
      <w:widowControl w:val="0"/>
      <w:shd w:val="clear" w:color="auto" w:fill="FFFFFF"/>
      <w:jc w:val="center"/>
      <w:spacing w:after="36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  <w:spacing w:val="3"/>
    </w:rPr>
  </w:style>
  <w:style w:type="paragraph" w:customStyle="1" w:styleId="Style18">
    <w:name w:val="Заголовок №4 (2)"/>
    <w:basedOn w:val="Normal"/>
    <w:link w:val="CharStyle19"/>
    <w:pPr>
      <w:widowControl w:val="0"/>
      <w:shd w:val="clear" w:color="auto" w:fill="FFFFFF"/>
      <w:jc w:val="center"/>
      <w:outlineLvl w:val="3"/>
      <w:spacing w:before="36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Gungsuh" w:eastAsia="Gungsuh" w:hAnsi="Gungsuh" w:cs="Gungsuh"/>
      <w:spacing w:val="2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